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4"/>
        <w:gridCol w:w="6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pct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  <w:t>TRƯỜNG ĐẠI HỌC THỦY LỢI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  <w:t>PHÂN HIỆU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33020</wp:posOffset>
                      </wp:positionV>
                      <wp:extent cx="577215" cy="0"/>
                      <wp:effectExtent l="0" t="4445" r="0" b="50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20190" y="1483995"/>
                                <a:ext cx="577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8.6pt;margin-top:2.6pt;height:0pt;width:45.45pt;z-index:251660288;mso-width-relative:page;mso-height-relative:page;" filled="f" stroked="t" coordsize="21600,21600" o:gfxdata="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KXVlTTAAAABwEAAA8AAAAA&#10;AAAAAQAgAAAAIgAAAGRycy9kb3ducmV2LnhtbFBLAQIUABQAAAAIAIdO4kAW3Ycx4AEAAL8DAAAO&#10;AAAAAAAAAAEAIAAAACIBAABkcnMvZTJvRG9jLnhtbFBLBQYAAAAABgAGAFkBAAB0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 xml:space="preserve">Số: </w:t>
            </w:r>
            <w:r>
              <w:rPr>
                <w:rFonts w:hint="default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79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 xml:space="preserve"> TB/ĐHTL-PH</w:t>
            </w:r>
          </w:p>
          <w:p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039" w:type="pct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  <w:t>CỘNG HÒA XÃ HỘI CHỦ NGHĨA VIỆT NAM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  <w:t>Độc lập - Tự do - Hạnh phúc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72390</wp:posOffset>
                      </wp:positionV>
                      <wp:extent cx="2199005" cy="508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98290" y="1331595"/>
                                <a:ext cx="2199005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35pt;margin-top:5.7pt;height:0.4pt;width:173.15pt;z-index:251661312;mso-width-relative:page;mso-height-relative:page;" filled="f" stroked="t" coordsize="21600,21600" o:gfxdata="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mVPI1gAAAAkB&#10;AAAPAAAAAAAAAAEAIAAAACIAAABkcnMvZG93bnJldi54bWxQSwECFAAUAAAACACHTuJAsJA1VuQB&#10;AADDAwAADgAAAAAAAAABACAAAAAlAQAAZHJzL2Uyb0RvYy54bWxQSwUGAAAAAAYABgBZAQAAewUA&#10;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vertAlign w:val="baseline"/>
                <w:lang w:val="en-US"/>
              </w:rPr>
            </w:pPr>
          </w:p>
          <w:p>
            <w:pPr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vertAlign w:val="baseline"/>
                <w:lang w:val="en-US"/>
              </w:rPr>
              <w:t>TP.Hồ Chí Minh, ngày 21 tháng 9 năm 2023</w:t>
            </w:r>
          </w:p>
          <w:p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>
      <w:pPr>
        <w:jc w:val="both"/>
        <w:rPr>
          <w:b/>
          <w:sz w:val="12"/>
          <w:szCs w:val="30"/>
        </w:rPr>
      </w:pPr>
      <w:r>
        <w:rPr>
          <w:i/>
          <w:szCs w:val="26"/>
        </w:rPr>
        <w:t xml:space="preserve">                 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KẾ HOẠCH</w:t>
      </w: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Triển khai đánh giá kết quả rèn luyện đối với sinh viên chính quy</w:t>
      </w:r>
    </w:p>
    <w:p>
      <w:pPr>
        <w:pStyle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Học kỳ 2 năm học 2022-2023</w:t>
      </w:r>
    </w:p>
    <w:p>
      <w:pPr>
        <w:jc w:val="center"/>
        <w:rPr>
          <w:b/>
          <w:sz w:val="6"/>
          <w:szCs w:val="30"/>
        </w:rPr>
      </w:pPr>
    </w:p>
    <w:p>
      <w:pPr>
        <w:jc w:val="center"/>
        <w:rPr>
          <w:b/>
          <w:sz w:val="26"/>
          <w:szCs w:val="30"/>
        </w:rPr>
      </w:pPr>
      <w:r>
        <w:rPr>
          <w:b/>
          <w:sz w:val="2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73037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pt;height:0pt;width:136.25pt;mso-position-horizontal:center;mso-position-horizontal-relative:margin;z-index:251659264;mso-width-relative:page;mso-height-relative:page;" filled="f" stroked="t" coordsize="21600,21600" o:gfxdata="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5emSLSAAAABAEAAA8AAAAAAAAAAQAgAAAAIgAAAGRy&#10;cy9kb3ducmV2LnhtbFBLAQIUABQAAAAIAIdO4kDttuEr0gEAAK0DAAAOAAAAAAAAAAEAIAAAACE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88" w:lineRule="auto"/>
        <w:ind w:firstLine="72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Căn cứ vào kế hoạch đào tạo năm học 2022 - 2023, Nhà trường thông báo kế hoạch triển khai đánh giá kết quả rèn luyện (KQRL) đối với sinh viên chính quy học kỳ 2 (2022 - 2023) như sau:</w:t>
      </w:r>
    </w:p>
    <w:p>
      <w:pPr>
        <w:spacing w:line="288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Đối tượng đánh giá: </w:t>
      </w:r>
    </w:p>
    <w:p>
      <w:pPr>
        <w:spacing w:line="288" w:lineRule="auto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Sinh viên chính quy đang học tại trường học kỳ 2 năm học 2022 - 2023.</w:t>
      </w:r>
    </w:p>
    <w:p>
      <w:pPr>
        <w:spacing w:line="288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 Kế hoạch thực hiện:</w:t>
      </w:r>
    </w:p>
    <w:p>
      <w:pPr>
        <w:spacing w:line="288" w:lineRule="auto"/>
        <w:ind w:left="142" w:firstLine="720"/>
        <w:jc w:val="both"/>
        <w:rPr>
          <w:b/>
          <w:sz w:val="16"/>
          <w:szCs w:val="26"/>
        </w:rPr>
      </w:pP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72"/>
        <w:gridCol w:w="3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TT</w:t>
            </w:r>
          </w:p>
        </w:tc>
        <w:tc>
          <w:tcPr>
            <w:tcW w:w="2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Nội dung</w:t>
            </w:r>
          </w:p>
        </w:tc>
        <w:tc>
          <w:tcPr>
            <w:tcW w:w="1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Kế hoạch thực hiện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9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2735" w:type="pct"/>
            <w:tcBorders>
              <w:top w:val="single" w:color="auto" w:sz="4" w:space="0"/>
              <w:left w:val="single" w:color="auto" w:sz="4" w:space="0"/>
              <w:bottom w:val="single" w:color="A5A5A5" w:themeColor="accent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Cá nhân từng sinh viên tự đánh giá kết quả rèn luyện (trừ mục “Kết quả học tập”):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5A5A5" w:themeColor="accent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3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735" w:type="pct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Sinh viên từ  khóa 60 trở về trước: đánh giá Kết quả rèn luyện theo đường link: </w:t>
            </w:r>
            <w:r>
              <w:rPr>
                <w:rFonts w:hint="default" w:eastAsia="Times New Roman"/>
                <w:color w:val="000000"/>
                <w:sz w:val="26"/>
                <w:szCs w:val="26"/>
              </w:rPr>
              <w:t>https://forms.gle/aUWsjH1yDV7aVNE4A</w:t>
            </w:r>
          </w:p>
        </w:tc>
        <w:tc>
          <w:tcPr>
            <w:tcW w:w="1873" w:type="pct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Từ ngày 2</w:t>
            </w:r>
            <w:r>
              <w:rPr>
                <w:rFonts w:hint="default" w:eastAsia="Times New Roman"/>
                <w:bCs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/9/2023 đến  trước ngày 28/9/2023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735" w:type="pct"/>
            <w:tcBorders>
              <w:top w:val="single" w:color="A5A5A5" w:themeColor="accent3" w:sz="4" w:space="0"/>
              <w:left w:val="nil"/>
              <w:bottom w:val="single" w:color="A5A5A5" w:themeColor="accent3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Sinh viên K61, K62, K63 và K64: đánh giá Kết quả rèn luyện theo đường link: sinhvien.tlu.edu.vn</w:t>
            </w:r>
            <w:r>
              <w:rPr>
                <w:rFonts w:hint="default" w:eastAsia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eastAsia="Times New Roman"/>
                <w:i/>
                <w:iCs/>
                <w:color w:val="000000"/>
                <w:sz w:val="26"/>
                <w:szCs w:val="26"/>
                <w:lang w:val="en-US"/>
              </w:rPr>
              <w:t>(trừ K61 khối Kinh tế đã tốt nghiệp)</w:t>
            </w:r>
          </w:p>
        </w:tc>
        <w:tc>
          <w:tcPr>
            <w:tcW w:w="1873" w:type="pct"/>
            <w:tcBorders>
              <w:top w:val="single" w:color="A5A5A5" w:themeColor="accent3" w:sz="4" w:space="0"/>
              <w:left w:val="nil"/>
              <w:bottom w:val="single" w:color="A5A5A5" w:themeColor="accent3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Từ ngày 2</w:t>
            </w:r>
            <w:r>
              <w:rPr>
                <w:rFonts w:hint="default" w:eastAsia="Times New Roman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eastAsia="Times New Roman"/>
                <w:color w:val="000000"/>
                <w:sz w:val="26"/>
                <w:szCs w:val="26"/>
              </w:rPr>
              <w:t>/9/2023 đến hết ngày 2</w:t>
            </w:r>
            <w:r>
              <w:rPr>
                <w:rFonts w:hint="default" w:eastAsia="Times New Roman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eastAsia="Times New Roman"/>
                <w:color w:val="000000"/>
                <w:sz w:val="26"/>
                <w:szCs w:val="26"/>
              </w:rPr>
              <w:t>/9/2023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2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 xml:space="preserve">GVCN, CVHT phối hợp cùng Bí thư và lớp trưởng đánh giá điểm rèn luyện của sinh viên tại đường link sv20.tlu.edu.vn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(trừ mục “Kết quả học tập”)</w:t>
            </w:r>
          </w:p>
          <w:p>
            <w:pPr>
              <w:jc w:val="both"/>
              <w:rPr>
                <w:rFonts w:hint="default"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GVCN, CVHT họp xét và hoàn thiện biên bản đánh giá kết quả rèn luyện và nộp dữ liệu về Phòng TT&amp;CTSV (theo mẫu M1)</w:t>
            </w:r>
          </w:p>
        </w:tc>
        <w:tc>
          <w:tcPr>
            <w:tcW w:w="1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Trước ngày 04/10/2023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2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Phân hiệu đánh giá điểm rèn luyện của sinh viên tại đường link: sv20.tlu.edu.vn</w:t>
            </w:r>
          </w:p>
          <w:p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Phân hiệu họp xét tổng họp kết quả rèn luyện (theo mẫu M2)</w:t>
            </w:r>
          </w:p>
        </w:tc>
        <w:tc>
          <w:tcPr>
            <w:tcW w:w="1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Ngày </w:t>
            </w:r>
            <w:r>
              <w:rPr>
                <w:rFonts w:hint="default" w:eastAsia="Times New Roman"/>
                <w:bCs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/10/2023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TT</w:t>
            </w:r>
          </w:p>
        </w:tc>
        <w:tc>
          <w:tcPr>
            <w:tcW w:w="5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Nội dung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Kế hoạch thực hiện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Phân hiệu thông báo kết quả đánh giá rèn luyện cho sinh viên</w:t>
            </w:r>
          </w:p>
        </w:tc>
        <w:tc>
          <w:tcPr>
            <w:tcW w:w="18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Trước ngày 1</w:t>
            </w:r>
            <w:r>
              <w:rPr>
                <w:rFonts w:hint="default" w:eastAsia="Times New Roman"/>
                <w:bCs/>
                <w:color w:val="000000"/>
                <w:sz w:val="26"/>
                <w:szCs w:val="26"/>
                <w:lang w:val="en-US"/>
              </w:rPr>
              <w:t>0</w:t>
            </w: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/10/2023</w:t>
            </w:r>
          </w:p>
        </w:tc>
      </w:tr>
    </w:tbl>
    <w:p>
      <w:pPr>
        <w:spacing w:line="288" w:lineRule="auto"/>
        <w:ind w:firstLine="720"/>
        <w:jc w:val="both"/>
        <w:rPr>
          <w:b/>
          <w:szCs w:val="24"/>
        </w:rPr>
      </w:pPr>
    </w:p>
    <w:p>
      <w:pPr>
        <w:spacing w:after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III. Một số lưu ý:</w:t>
      </w:r>
    </w:p>
    <w:p>
      <w:pPr>
        <w:pStyle w:val="7"/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Đối với các khóa K61, K62, K63 và K64: giáo viên chủ nhiệm</w:t>
      </w:r>
      <w:r>
        <w:rPr>
          <w:rFonts w:hint="default" w:ascii="Times New Roman" w:hAnsi="Times New Roman"/>
          <w:sz w:val="26"/>
          <w:szCs w:val="26"/>
          <w:lang w:val="en-US"/>
        </w:rPr>
        <w:t>, CVHT</w:t>
      </w:r>
      <w:r>
        <w:rPr>
          <w:rFonts w:ascii="Times New Roman" w:hAnsi="Times New Roman"/>
          <w:sz w:val="26"/>
          <w:szCs w:val="26"/>
        </w:rPr>
        <w:t xml:space="preserve"> đánh giá KQRL tại tài khoản quản lý đào tạo đã được cấp.</w:t>
      </w:r>
    </w:p>
    <w:p>
      <w:pPr>
        <w:pStyle w:val="7"/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hint="default" w:ascii="Times New Roman" w:hAnsi="Times New Roman"/>
          <w:sz w:val="26"/>
          <w:szCs w:val="26"/>
          <w:lang w:val="en-US"/>
        </w:rPr>
        <w:t>G</w:t>
      </w:r>
      <w:r>
        <w:rPr>
          <w:rFonts w:ascii="Times New Roman" w:hAnsi="Times New Roman"/>
          <w:sz w:val="26"/>
          <w:szCs w:val="26"/>
        </w:rPr>
        <w:t>iáo viên chủ nhiệm</w:t>
      </w:r>
      <w:r>
        <w:rPr>
          <w:rFonts w:hint="default" w:ascii="Times New Roman" w:hAnsi="Times New Roman"/>
          <w:sz w:val="26"/>
          <w:szCs w:val="26"/>
          <w:lang w:val="en-US"/>
        </w:rPr>
        <w:t>, CVHT</w:t>
      </w:r>
      <w:r>
        <w:rPr>
          <w:rFonts w:ascii="Times New Roman" w:hAnsi="Times New Roman"/>
          <w:sz w:val="26"/>
          <w:szCs w:val="26"/>
        </w:rPr>
        <w:t xml:space="preserve"> họp xét (có thể sử dụng hình thức online) và gửi bản tổng hợp đánh giá kết quả rèn luyện về phòng </w:t>
      </w:r>
      <w:r>
        <w:rPr>
          <w:rFonts w:hint="default" w:ascii="Times New Roman" w:hAnsi="Times New Roman"/>
          <w:sz w:val="26"/>
          <w:szCs w:val="26"/>
          <w:lang w:val="en-US"/>
        </w:rPr>
        <w:t>Truyền thông</w:t>
      </w:r>
      <w:r>
        <w:rPr>
          <w:rFonts w:ascii="Times New Roman" w:hAnsi="Times New Roman"/>
          <w:sz w:val="26"/>
          <w:szCs w:val="26"/>
        </w:rPr>
        <w:t xml:space="preserve"> &amp; CTSV (bằng công văn &amp; File theo địa chỉ email: </w:t>
      </w:r>
      <w:r>
        <w:rPr>
          <w:rFonts w:hint="default" w:ascii="Times New Roman" w:hAnsi="Times New Roman"/>
          <w:sz w:val="26"/>
          <w:szCs w:val="26"/>
          <w:lang w:val="en-US"/>
        </w:rPr>
        <w:t>truyenthongtls@tlu.edu.vn</w:t>
      </w:r>
      <w:r>
        <w:rPr>
          <w:rFonts w:ascii="Times New Roman" w:hAnsi="Times New Roman"/>
          <w:sz w:val="26"/>
          <w:szCs w:val="26"/>
        </w:rPr>
        <w:t>).</w:t>
      </w:r>
    </w:p>
    <w:p>
      <w:pPr>
        <w:pStyle w:val="7"/>
        <w:spacing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5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204" w:type="pct"/>
          </w:tcPr>
          <w:p>
            <w:pPr>
              <w:rPr>
                <w:rFonts w:eastAsia="Batang"/>
                <w:b/>
                <w:bCs/>
                <w:i/>
                <w:iCs/>
                <w:sz w:val="26"/>
                <w:szCs w:val="26"/>
                <w:u w:val="single"/>
                <w:lang w:eastAsia="ko-KR"/>
              </w:rPr>
            </w:pPr>
          </w:p>
          <w:p>
            <w:pPr>
              <w:rPr>
                <w:rFonts w:eastAsia="Batang"/>
                <w:b/>
                <w:i/>
                <w:iCs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sz w:val="26"/>
                <w:szCs w:val="26"/>
                <w:u w:val="single"/>
                <w:lang w:eastAsia="ko-KR"/>
              </w:rPr>
              <w:t>Nơi nhận</w:t>
            </w:r>
            <w:r>
              <w:rPr>
                <w:rFonts w:eastAsia="Batang"/>
                <w:b/>
                <w:i/>
                <w:iCs/>
                <w:sz w:val="26"/>
                <w:szCs w:val="26"/>
                <w:u w:val="single"/>
                <w:lang w:eastAsia="ko-KR"/>
              </w:rPr>
              <w:t>:</w:t>
            </w:r>
            <w:r>
              <w:rPr>
                <w:rFonts w:eastAsia="Batang"/>
                <w:b/>
                <w:i/>
                <w:iCs/>
                <w:sz w:val="20"/>
                <w:szCs w:val="20"/>
                <w:u w:val="single"/>
                <w:lang w:eastAsia="ko-KR"/>
              </w:rPr>
              <w:t xml:space="preserve"> 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BG</w:t>
            </w:r>
            <w:r>
              <w:rPr>
                <w:sz w:val="22"/>
                <w:szCs w:val="22"/>
                <w:lang w:val="en-US"/>
              </w:rPr>
              <w:t>Đ</w:t>
            </w:r>
            <w:r>
              <w:rPr>
                <w:sz w:val="22"/>
                <w:szCs w:val="22"/>
              </w:rPr>
              <w:t>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hint="default"/>
                <w:sz w:val="22"/>
                <w:szCs w:val="22"/>
                <w:lang w:val="en-US"/>
              </w:rPr>
              <w:t>GVCN, CVHT</w:t>
            </w:r>
            <w:r>
              <w:rPr>
                <w:sz w:val="22"/>
                <w:szCs w:val="22"/>
              </w:rPr>
              <w:t>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Sinh viên các lớp trong toàn trường;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/>
              </w:rPr>
              <w:t>Web Phân hiệu; Zalo OA; Đăng Fanpage;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Lưu  VT, </w:t>
            </w:r>
            <w:r>
              <w:rPr>
                <w:rFonts w:hint="default"/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T&amp;CTSV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795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12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  <w:t>TL.GIÁM ĐỐC</w:t>
            </w:r>
          </w:p>
          <w:p>
            <w:pPr>
              <w:spacing w:before="40" w:line="288" w:lineRule="auto"/>
              <w:jc w:val="center"/>
              <w:rPr>
                <w:rFonts w:hint="default" w:eastAsia="Batang"/>
                <w:b/>
                <w:bCs/>
                <w:lang w:val="en-US" w:eastAsia="ko-K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  <w:t>PT.PHÒNG TT&amp;CTSV</w:t>
            </w:r>
          </w:p>
          <w:p>
            <w:pPr>
              <w:spacing w:before="40" w:line="288" w:lineRule="auto"/>
              <w:jc w:val="center"/>
              <w:rPr>
                <w:rFonts w:eastAsia="Batang"/>
                <w:b/>
                <w:bCs/>
                <w:lang w:eastAsia="ko-KR"/>
              </w:rPr>
            </w:pPr>
          </w:p>
          <w:p>
            <w:pPr>
              <w:spacing w:before="40" w:line="288" w:lineRule="auto"/>
              <w:jc w:val="center"/>
              <w:rPr>
                <w:rFonts w:hint="default" w:eastAsia="Batang"/>
                <w:b/>
                <w:bCs/>
                <w:i/>
                <w:iCs/>
                <w:lang w:val="en-US" w:eastAsia="ko-KR"/>
              </w:rPr>
            </w:pPr>
            <w:r>
              <w:rPr>
                <w:rFonts w:hint="default" w:eastAsia="Batang"/>
                <w:b/>
                <w:bCs/>
                <w:i/>
                <w:iCs/>
                <w:lang w:val="en-US" w:eastAsia="ko-KR"/>
              </w:rPr>
              <w:t>(đã ký)</w:t>
            </w:r>
          </w:p>
          <w:p>
            <w:pPr>
              <w:spacing w:before="40" w:line="288" w:lineRule="auto"/>
              <w:jc w:val="center"/>
              <w:rPr>
                <w:rFonts w:eastAsia="Batang"/>
                <w:b/>
                <w:bCs/>
                <w:lang w:eastAsia="ko-KR"/>
              </w:rPr>
            </w:pP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 w:eastAsia="Batang"/>
                <w:b/>
                <w:bCs/>
                <w:i w:val="0"/>
                <w:iCs/>
                <w:lang w:val="en-US" w:eastAsia="ko-KR"/>
              </w:rPr>
              <w:t>TS. Nguyễn Văn Sơn</w:t>
            </w:r>
          </w:p>
        </w:tc>
      </w:tr>
    </w:tbl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sectPr>
      <w:pgSz w:w="12240" w:h="15840"/>
      <w:pgMar w:top="850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Aristote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AA"/>
    <w:rsid w:val="000054EE"/>
    <w:rsid w:val="000372FE"/>
    <w:rsid w:val="00065344"/>
    <w:rsid w:val="000A16B5"/>
    <w:rsid w:val="000D7DCB"/>
    <w:rsid w:val="000E2AA3"/>
    <w:rsid w:val="001271CE"/>
    <w:rsid w:val="00135DAA"/>
    <w:rsid w:val="001423A5"/>
    <w:rsid w:val="00183C9B"/>
    <w:rsid w:val="001B5837"/>
    <w:rsid w:val="002505B5"/>
    <w:rsid w:val="0025761B"/>
    <w:rsid w:val="00264506"/>
    <w:rsid w:val="00284D4E"/>
    <w:rsid w:val="0030485C"/>
    <w:rsid w:val="0038182D"/>
    <w:rsid w:val="003A47D2"/>
    <w:rsid w:val="003C5D2B"/>
    <w:rsid w:val="00405797"/>
    <w:rsid w:val="004836C6"/>
    <w:rsid w:val="0048735A"/>
    <w:rsid w:val="0050346E"/>
    <w:rsid w:val="00527ADC"/>
    <w:rsid w:val="00533388"/>
    <w:rsid w:val="005468DC"/>
    <w:rsid w:val="00574948"/>
    <w:rsid w:val="00583F0F"/>
    <w:rsid w:val="005C3E40"/>
    <w:rsid w:val="005F4A00"/>
    <w:rsid w:val="00621722"/>
    <w:rsid w:val="006347A2"/>
    <w:rsid w:val="006369EA"/>
    <w:rsid w:val="006603D0"/>
    <w:rsid w:val="006B12EC"/>
    <w:rsid w:val="006B36E4"/>
    <w:rsid w:val="00746309"/>
    <w:rsid w:val="00775509"/>
    <w:rsid w:val="007E54BD"/>
    <w:rsid w:val="00820D8A"/>
    <w:rsid w:val="008D4DB6"/>
    <w:rsid w:val="008E71FB"/>
    <w:rsid w:val="008E729E"/>
    <w:rsid w:val="00935DA1"/>
    <w:rsid w:val="00940788"/>
    <w:rsid w:val="009567AA"/>
    <w:rsid w:val="00962F2F"/>
    <w:rsid w:val="0098490E"/>
    <w:rsid w:val="009B0358"/>
    <w:rsid w:val="009F107B"/>
    <w:rsid w:val="00A31B76"/>
    <w:rsid w:val="00A53433"/>
    <w:rsid w:val="00A8460F"/>
    <w:rsid w:val="00AC7B09"/>
    <w:rsid w:val="00B15B14"/>
    <w:rsid w:val="00B8039D"/>
    <w:rsid w:val="00B80C79"/>
    <w:rsid w:val="00BA37AA"/>
    <w:rsid w:val="00C11834"/>
    <w:rsid w:val="00C33923"/>
    <w:rsid w:val="00CF4D2C"/>
    <w:rsid w:val="00D21959"/>
    <w:rsid w:val="00D25764"/>
    <w:rsid w:val="00D339CF"/>
    <w:rsid w:val="00D34524"/>
    <w:rsid w:val="00DA2F46"/>
    <w:rsid w:val="00DA4456"/>
    <w:rsid w:val="00E077EA"/>
    <w:rsid w:val="00E85F7A"/>
    <w:rsid w:val="00F757CF"/>
    <w:rsid w:val="00F86D5F"/>
    <w:rsid w:val="00F90F31"/>
    <w:rsid w:val="00FC6569"/>
    <w:rsid w:val="2B6A6B46"/>
    <w:rsid w:val="3C5C5193"/>
    <w:rsid w:val="4A7B7D21"/>
    <w:rsid w:val="51436F5E"/>
    <w:rsid w:val="58B46E15"/>
    <w:rsid w:val="62FD6475"/>
    <w:rsid w:val="7DAC213C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.VnTimeH" w:hAnsi=".VnTimeH" w:eastAsia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Indent"/>
    <w:basedOn w:val="1"/>
    <w:link w:val="12"/>
    <w:qFormat/>
    <w:uiPriority w:val="0"/>
    <w:pPr>
      <w:ind w:firstLine="720"/>
    </w:pPr>
    <w:rPr>
      <w:rFonts w:ascii=".VnTime" w:hAnsi=".VnTime" w:eastAsia="Times New Roman"/>
      <w:sz w:val="28"/>
      <w:szCs w:val="20"/>
    </w:rPr>
  </w:style>
  <w:style w:type="character" w:styleId="8">
    <w:name w:val="Hyperlink"/>
    <w:uiPriority w:val="99"/>
    <w:rPr>
      <w:color w:val="0000FF"/>
      <w:u w:val="single"/>
    </w:rPr>
  </w:style>
  <w:style w:type="table" w:styleId="9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2 Char"/>
    <w:basedOn w:val="4"/>
    <w:link w:val="3"/>
    <w:qFormat/>
    <w:uiPriority w:val="0"/>
    <w:rPr>
      <w:rFonts w:ascii=".VnTimeH" w:hAnsi=".VnTimeH" w:eastAsia="Times New Roman" w:cs="Times New Roman"/>
      <w:b/>
      <w:sz w:val="36"/>
      <w:szCs w:val="20"/>
    </w:rPr>
  </w:style>
  <w:style w:type="character" w:customStyle="1" w:styleId="11">
    <w:name w:val="Heading 1 Char"/>
    <w:basedOn w:val="4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2">
    <w:name w:val="Body Text Indent Char"/>
    <w:basedOn w:val="4"/>
    <w:link w:val="7"/>
    <w:qFormat/>
    <w:uiPriority w:val="0"/>
    <w:rPr>
      <w:rFonts w:ascii=".VnTime" w:hAnsi=".VnTime" w:eastAsia="Times New Roman" w:cs="Times New Roman"/>
      <w:sz w:val="28"/>
      <w:szCs w:val="20"/>
    </w:rPr>
  </w:style>
  <w:style w:type="character" w:customStyle="1" w:styleId="13">
    <w:name w:val="Balloon Text Char"/>
    <w:basedOn w:val="4"/>
    <w:link w:val="6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0829F-664F-4018-BCBC-3C0BF423C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2119</Characters>
  <Lines>17</Lines>
  <Paragraphs>4</Paragraphs>
  <TotalTime>19</TotalTime>
  <ScaleCrop>false</ScaleCrop>
  <LinksUpToDate>false</LinksUpToDate>
  <CharactersWithSpaces>2486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2021-12-17T09:16:00Z</dcterms:created>
  <dc:creator>Windows User</dc:creator>
  <cp:lastModifiedBy>Ngô Trung Hiếu</cp:lastModifiedBy>
  <cp:lastPrinted>2023-09-21T08:50:00Z</cp:lastPrinted>
  <dcterms:modified xsi:type="dcterms:W3CDTF">2023-09-21T10:40:33Z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B97BA84332614E8691D6BC28248662D8_13</vt:lpwstr>
  </property>
</Properties>
</file>